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5B97" w14:textId="77777777" w:rsidR="00793260" w:rsidRPr="00CB0F0B" w:rsidRDefault="00793260" w:rsidP="00793260">
      <w:pPr>
        <w:jc w:val="center"/>
        <w:rPr>
          <w:rFonts w:ascii="Arial" w:hAnsi="Arial" w:cs="Arial"/>
          <w:sz w:val="40"/>
          <w:u w:val="single"/>
          <w:lang w:val="fr-FR"/>
        </w:rPr>
      </w:pPr>
      <w:r w:rsidRPr="00CB0F0B">
        <w:rPr>
          <w:rFonts w:ascii="Arial" w:hAnsi="Arial" w:cs="Arial"/>
          <w:sz w:val="40"/>
          <w:u w:val="single"/>
          <w:lang w:val="fr-FR"/>
        </w:rPr>
        <w:t>REPRISE DES ASSEMBLEES GENERALES</w:t>
      </w:r>
    </w:p>
    <w:p w14:paraId="16B78128" w14:textId="77777777" w:rsidR="00793260" w:rsidRPr="00CB0F0B" w:rsidRDefault="00793260" w:rsidP="00793260">
      <w:pPr>
        <w:jc w:val="center"/>
        <w:rPr>
          <w:rFonts w:ascii="Arial" w:hAnsi="Arial" w:cs="Arial"/>
          <w:b/>
          <w:sz w:val="32"/>
          <w:lang w:val="fr-FR"/>
        </w:rPr>
      </w:pPr>
      <w:r w:rsidRPr="00CB0F0B">
        <w:rPr>
          <w:rFonts w:ascii="Arial" w:hAnsi="Arial" w:cs="Arial"/>
          <w:b/>
          <w:sz w:val="32"/>
          <w:lang w:val="fr-FR"/>
        </w:rPr>
        <w:t xml:space="preserve">RAPPORT D’ACTIVITES DU CONSEIL NATIONAL EXECUTIF PROVISOIRE </w:t>
      </w:r>
    </w:p>
    <w:p w14:paraId="18E29215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La présente Assemblée Générale nous donne encore l’occasion de situer les militantes, militants et sympathisants à tous les niveaux, sur l’évolution de notre formation politique, depuis la prise du pouvoir par le CNRD, le 05 septembre 2021.</w:t>
      </w:r>
    </w:p>
    <w:p w14:paraId="470AEC19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C’est le moment de saluer la manifestation de notre attachement aux idéaux, à la vision et aux enseignements de notre bien-aimé le Pr Alpha Condé à qui nous souhaitons un prompt rétablissement. Dans le même ordre, nos pensées vont vers le Président du Conseil National Exécutif Provisoire, Dr Ibrahima </w:t>
      </w:r>
      <w:proofErr w:type="spellStart"/>
      <w:r w:rsidRPr="00CB0F0B">
        <w:rPr>
          <w:rFonts w:ascii="Arial" w:hAnsi="Arial" w:cs="Arial"/>
          <w:sz w:val="32"/>
          <w:lang w:val="fr-FR"/>
        </w:rPr>
        <w:t>Kassory</w:t>
      </w:r>
      <w:proofErr w:type="spellEnd"/>
      <w:r w:rsidRPr="00CB0F0B">
        <w:rPr>
          <w:rFonts w:ascii="Arial" w:hAnsi="Arial" w:cs="Arial"/>
          <w:sz w:val="32"/>
          <w:lang w:val="fr-FR"/>
        </w:rPr>
        <w:t xml:space="preserve"> Fofana, et vers tous nos camarades emprisonnés en ce moment. </w:t>
      </w:r>
    </w:p>
    <w:p w14:paraId="091044F7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A propos, nous invitons la justice à faire valoir le droit basé sur la présomption d’innocence.</w:t>
      </w:r>
    </w:p>
    <w:p w14:paraId="50326EF4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En effet, aux dépends des enseignements du Pr Alpha Condé, nous avons laissé notre marque dans l’histoire de ce pays en gardant la sérénité, la patience et l’abstention à toute forme de violences, malgré les circonstances difficiles de notre départ du Pouvoir.</w:t>
      </w:r>
    </w:p>
    <w:p w14:paraId="39D75B76" w14:textId="77777777" w:rsidR="00793260" w:rsidRPr="00CB0F0B" w:rsidRDefault="00793260" w:rsidP="00793260">
      <w:pPr>
        <w:jc w:val="both"/>
        <w:rPr>
          <w:rFonts w:ascii="Arial" w:hAnsi="Arial" w:cs="Arial"/>
          <w:b/>
          <w:sz w:val="32"/>
          <w:lang w:val="fr-FR"/>
        </w:rPr>
      </w:pPr>
      <w:r w:rsidRPr="00CB0F0B">
        <w:rPr>
          <w:rFonts w:ascii="Arial" w:hAnsi="Arial" w:cs="Arial"/>
          <w:b/>
          <w:sz w:val="32"/>
          <w:lang w:val="fr-FR"/>
        </w:rPr>
        <w:t>Chers camarades,</w:t>
      </w:r>
    </w:p>
    <w:p w14:paraId="15DC8906" w14:textId="39814DA1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Vous vous souviendrez que lors de la conférence de presse du mercredi 03 novembre 2021, élargie aux Partis alliés, nous avions mis l’accent sur les annonces malveillantes faites à dessein sur la mort du RPG AEC, suite au coup d’</w:t>
      </w:r>
      <w:r w:rsidR="00CB0F0B" w:rsidRPr="00CB0F0B">
        <w:rPr>
          <w:rFonts w:ascii="Arial" w:hAnsi="Arial" w:cs="Arial"/>
          <w:sz w:val="32"/>
          <w:lang w:val="fr-FR"/>
        </w:rPr>
        <w:t>État</w:t>
      </w:r>
      <w:r w:rsidRPr="00CB0F0B">
        <w:rPr>
          <w:rFonts w:ascii="Arial" w:hAnsi="Arial" w:cs="Arial"/>
          <w:sz w:val="32"/>
          <w:lang w:val="fr-FR"/>
        </w:rPr>
        <w:t xml:space="preserve">. </w:t>
      </w:r>
    </w:p>
    <w:p w14:paraId="488165C6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Face à cette situation, nous avions pris nos responsabilités, en nous fondant sur nos valeurs inaltérables qui sont entre autres :</w:t>
      </w:r>
    </w:p>
    <w:p w14:paraId="272A386B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lastRenderedPageBreak/>
        <w:t>La conviction indéfectible des militantes et militants sur les idéaux de rassemblement pour la construction d’une nation forte et solidaire ;</w:t>
      </w:r>
    </w:p>
    <w:p w14:paraId="19C33265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La culture du pardon et l’esprit de sacrifice pour un RPG AEC toujours plus ouvert à tous les Guinéens ;</w:t>
      </w:r>
    </w:p>
    <w:p w14:paraId="70711824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Notre combat pour une démocratie participative et apaisée dans notre cher pays ;</w:t>
      </w:r>
    </w:p>
    <w:p w14:paraId="3DB819E9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En fin, notre capacité de résistance à toutes les circonstances.</w:t>
      </w:r>
    </w:p>
    <w:p w14:paraId="5AC6CACC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C’est bien fort de ces valeurs que nous nous retrouvons ici ce matin pour la reprise solennelle de nos Assemblées Générales, à Conakry, à la suite des réunions ordinaires des Sections sur toute l’étendue du territoire national et à l’extérieur. </w:t>
      </w:r>
    </w:p>
    <w:p w14:paraId="175ED512" w14:textId="77777777" w:rsidR="00793260" w:rsidRPr="00CB0F0B" w:rsidRDefault="00793260" w:rsidP="00793260">
      <w:pPr>
        <w:jc w:val="both"/>
        <w:rPr>
          <w:rFonts w:ascii="Arial" w:hAnsi="Arial" w:cs="Arial"/>
          <w:b/>
          <w:sz w:val="32"/>
          <w:lang w:val="fr-FR"/>
        </w:rPr>
      </w:pPr>
      <w:r w:rsidRPr="00CB0F0B">
        <w:rPr>
          <w:rFonts w:ascii="Arial" w:hAnsi="Arial" w:cs="Arial"/>
          <w:b/>
          <w:sz w:val="32"/>
          <w:lang w:val="fr-FR"/>
        </w:rPr>
        <w:t>Camarades militants,</w:t>
      </w:r>
    </w:p>
    <w:p w14:paraId="2C20C8AA" w14:textId="2B337114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Permettez-moi de me faire le devoir, au nom </w:t>
      </w:r>
      <w:r w:rsidR="00CB0F0B">
        <w:rPr>
          <w:rFonts w:ascii="Arial" w:hAnsi="Arial" w:cs="Arial"/>
          <w:sz w:val="32"/>
          <w:lang w:val="fr-FR"/>
        </w:rPr>
        <w:t xml:space="preserve">du </w:t>
      </w:r>
      <w:r w:rsidR="00CB0F0B" w:rsidRPr="00CB0F0B">
        <w:rPr>
          <w:rFonts w:ascii="Arial" w:hAnsi="Arial" w:cs="Arial"/>
          <w:sz w:val="32"/>
          <w:lang w:val="fr-FR"/>
        </w:rPr>
        <w:t>Conseil National Exécutif Provisoire</w:t>
      </w:r>
      <w:r w:rsidR="00CB0F0B" w:rsidRPr="00CB0F0B">
        <w:rPr>
          <w:rFonts w:ascii="Arial" w:hAnsi="Arial" w:cs="Arial"/>
          <w:sz w:val="32"/>
          <w:lang w:val="fr-FR"/>
        </w:rPr>
        <w:t xml:space="preserve"> </w:t>
      </w:r>
      <w:r w:rsidRPr="00CB0F0B">
        <w:rPr>
          <w:rFonts w:ascii="Arial" w:hAnsi="Arial" w:cs="Arial"/>
          <w:sz w:val="32"/>
          <w:lang w:val="fr-FR"/>
        </w:rPr>
        <w:t>du Parti, de vous retracer de façon succincte le chemin parcouru dans ce contexte politique à la fois contraignant et exaltant, les activités menées depuis le 5 septembre 2021 à nos jours.</w:t>
      </w:r>
    </w:p>
    <w:p w14:paraId="00BEF349" w14:textId="6F85D492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Notre démarche, après le 5 septembre, a consisté, pour le RPG AEC et Partis Alliés, réunis au sein d’un </w:t>
      </w:r>
      <w:r w:rsidRPr="00CB0F0B">
        <w:rPr>
          <w:rFonts w:ascii="Arial" w:hAnsi="Arial" w:cs="Arial"/>
          <w:b/>
          <w:sz w:val="32"/>
          <w:lang w:val="fr-FR"/>
        </w:rPr>
        <w:t>Comité de crise</w:t>
      </w:r>
      <w:r w:rsidRPr="00CB0F0B">
        <w:rPr>
          <w:rFonts w:ascii="Arial" w:hAnsi="Arial" w:cs="Arial"/>
          <w:sz w:val="32"/>
          <w:lang w:val="fr-FR"/>
        </w:rPr>
        <w:t>, à s’inscrire sur la voie de notre participation à la transition avec pour principale condition, la libération du Pr Alpha Condé.</w:t>
      </w:r>
    </w:p>
    <w:p w14:paraId="3887DC9C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A cet effet, du </w:t>
      </w:r>
      <w:r w:rsidRPr="00CB0F0B">
        <w:rPr>
          <w:rFonts w:ascii="Arial" w:hAnsi="Arial" w:cs="Arial"/>
          <w:b/>
          <w:sz w:val="32"/>
          <w:lang w:val="fr-FR"/>
        </w:rPr>
        <w:t>14 septembre au 1</w:t>
      </w:r>
      <w:r w:rsidRPr="00CB0F0B">
        <w:rPr>
          <w:rFonts w:ascii="Arial" w:hAnsi="Arial" w:cs="Arial"/>
          <w:b/>
          <w:sz w:val="32"/>
          <w:vertAlign w:val="superscript"/>
          <w:lang w:val="fr-FR"/>
        </w:rPr>
        <w:t>er</w:t>
      </w:r>
      <w:r w:rsidRPr="00CB0F0B">
        <w:rPr>
          <w:rFonts w:ascii="Arial" w:hAnsi="Arial" w:cs="Arial"/>
          <w:b/>
          <w:sz w:val="32"/>
          <w:lang w:val="fr-FR"/>
        </w:rPr>
        <w:t xml:space="preserve"> novembre 2021</w:t>
      </w:r>
      <w:r w:rsidRPr="00CB0F0B">
        <w:rPr>
          <w:rFonts w:ascii="Arial" w:hAnsi="Arial" w:cs="Arial"/>
          <w:sz w:val="32"/>
          <w:lang w:val="fr-FR"/>
        </w:rPr>
        <w:t>, des faits marquants ont permis au parti et à ses alliés de réaffirmer notre détermination pour la sauvegarde de nos intérêts supérieurs dans la perspective d’une transition inclusive et apaisée, dont :</w:t>
      </w:r>
    </w:p>
    <w:p w14:paraId="4F272324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La participation à plusieurs réunions de concertation avec le CNRD et la classe politique ;</w:t>
      </w:r>
    </w:p>
    <w:p w14:paraId="2B7BF28C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La désignation de nos représentants au CNT ;</w:t>
      </w:r>
    </w:p>
    <w:p w14:paraId="4D14AFDD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lastRenderedPageBreak/>
        <w:t>La transmission d’un mémorandum pour le projet de la Charte de la transition au CNRD ;</w:t>
      </w:r>
    </w:p>
    <w:p w14:paraId="03F8E7C1" w14:textId="6A6B5FB8" w:rsidR="00BA5345" w:rsidRPr="00BA5345" w:rsidRDefault="00793260" w:rsidP="00BA53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BA5345">
        <w:rPr>
          <w:rFonts w:ascii="Arial" w:hAnsi="Arial" w:cs="Arial"/>
          <w:sz w:val="32"/>
          <w:lang w:val="fr-FR"/>
        </w:rPr>
        <w:t>Le suivi au quotidien du processus ayant abouti au départ du Pr Alpha Condé</w:t>
      </w:r>
      <w:r w:rsidR="00BA5345" w:rsidRPr="00BA5345">
        <w:rPr>
          <w:rFonts w:ascii="Arial" w:hAnsi="Arial" w:cs="Arial"/>
          <w:sz w:val="32"/>
          <w:lang w:val="fr-FR"/>
        </w:rPr>
        <w:t xml:space="preserve"> </w:t>
      </w:r>
      <w:r w:rsidR="00BA5345" w:rsidRPr="00CB0F0B">
        <w:rPr>
          <w:rFonts w:ascii="Arial" w:hAnsi="Arial" w:cs="Arial"/>
          <w:sz w:val="32"/>
          <w:lang w:val="fr-FR"/>
        </w:rPr>
        <w:t>pour ses soins à l’étranger</w:t>
      </w:r>
      <w:r w:rsidR="00BA5345">
        <w:rPr>
          <w:rFonts w:ascii="Arial" w:hAnsi="Arial" w:cs="Arial"/>
          <w:sz w:val="32"/>
          <w:lang w:val="fr-FR"/>
        </w:rPr>
        <w:t xml:space="preserve"> </w:t>
      </w:r>
      <w:r w:rsidR="00BA5345" w:rsidRPr="00BA5345">
        <w:rPr>
          <w:rFonts w:ascii="Arial" w:hAnsi="Arial" w:cs="Arial"/>
          <w:sz w:val="32"/>
          <w:lang w:val="fr-FR"/>
        </w:rPr>
        <w:t xml:space="preserve">et </w:t>
      </w:r>
      <w:r w:rsidR="00BA5345">
        <w:rPr>
          <w:rFonts w:ascii="Arial" w:hAnsi="Arial" w:cs="Arial"/>
          <w:sz w:val="32"/>
          <w:lang w:val="fr-FR"/>
        </w:rPr>
        <w:t xml:space="preserve">à </w:t>
      </w:r>
      <w:r w:rsidR="00BA5345" w:rsidRPr="00BA5345">
        <w:rPr>
          <w:rFonts w:ascii="Arial" w:hAnsi="Arial" w:cs="Arial"/>
          <w:sz w:val="32"/>
          <w:lang w:val="fr-FR"/>
        </w:rPr>
        <w:t xml:space="preserve">sa rencontre avec quelques responsables du </w:t>
      </w:r>
      <w:r w:rsidR="00BA5345" w:rsidRPr="00BA5345">
        <w:rPr>
          <w:rFonts w:ascii="Arial" w:hAnsi="Arial" w:cs="Arial"/>
          <w:sz w:val="32"/>
          <w:lang w:val="fr-FR"/>
        </w:rPr>
        <w:t>Conseil National Exécutif Provisoire</w:t>
      </w:r>
      <w:r w:rsidR="00BA5345">
        <w:rPr>
          <w:rFonts w:ascii="Arial" w:hAnsi="Arial" w:cs="Arial"/>
          <w:sz w:val="32"/>
          <w:lang w:val="fr-FR"/>
        </w:rPr>
        <w:t> ;</w:t>
      </w:r>
    </w:p>
    <w:p w14:paraId="27FF8811" w14:textId="46FA1B5F" w:rsidR="00793260" w:rsidRPr="00BA5345" w:rsidRDefault="00793260" w:rsidP="00BA5345">
      <w:pPr>
        <w:ind w:left="360"/>
        <w:jc w:val="both"/>
        <w:rPr>
          <w:rFonts w:ascii="Arial" w:hAnsi="Arial" w:cs="Arial"/>
          <w:sz w:val="32"/>
          <w:lang w:val="fr-FR"/>
        </w:rPr>
      </w:pPr>
      <w:r w:rsidRPr="00BA5345">
        <w:rPr>
          <w:rFonts w:ascii="Arial" w:hAnsi="Arial" w:cs="Arial"/>
          <w:sz w:val="32"/>
          <w:lang w:val="fr-FR"/>
        </w:rPr>
        <w:t>Au titre des activités de réorganisation du Parti, notons :</w:t>
      </w:r>
    </w:p>
    <w:p w14:paraId="1113C4F4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L’envoi des missions de sensibilisation et d’information à l’intérieur du pays ;</w:t>
      </w:r>
    </w:p>
    <w:p w14:paraId="3E7770C6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La tenue d’une Session extraordinaire du Comité central, le 9 décembre, qui a pris une résolution pour :</w:t>
      </w:r>
    </w:p>
    <w:p w14:paraId="072E353F" w14:textId="77777777" w:rsidR="00793260" w:rsidRPr="00CB0F0B" w:rsidRDefault="00793260" w:rsidP="007932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La réorganisation du Parti par la création d’un Conseil National Exécutif Provisoire, à sa tête Dr Ibrahima </w:t>
      </w:r>
      <w:proofErr w:type="spellStart"/>
      <w:r w:rsidRPr="00CB0F0B">
        <w:rPr>
          <w:rFonts w:ascii="Arial" w:hAnsi="Arial" w:cs="Arial"/>
          <w:sz w:val="32"/>
          <w:lang w:val="fr-FR"/>
        </w:rPr>
        <w:t>Kassory</w:t>
      </w:r>
      <w:proofErr w:type="spellEnd"/>
      <w:r w:rsidRPr="00CB0F0B">
        <w:rPr>
          <w:rFonts w:ascii="Arial" w:hAnsi="Arial" w:cs="Arial"/>
          <w:sz w:val="32"/>
          <w:lang w:val="fr-FR"/>
        </w:rPr>
        <w:t xml:space="preserve"> Fofana, suite aux Conventions régionales, jusqu’à l’organisation d’un Congrès, conformément à l’article 33 des Statuts du Parti,</w:t>
      </w:r>
    </w:p>
    <w:p w14:paraId="12BD7926" w14:textId="77777777" w:rsidR="00793260" w:rsidRPr="00CB0F0B" w:rsidRDefault="00793260" w:rsidP="0079326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La création d’une Direction Nationale de la Communication et la nomination par le BPN de l’Honorable </w:t>
      </w:r>
      <w:proofErr w:type="spellStart"/>
      <w:r w:rsidRPr="00CB0F0B">
        <w:rPr>
          <w:rFonts w:ascii="Arial" w:hAnsi="Arial" w:cs="Arial"/>
          <w:sz w:val="32"/>
          <w:lang w:val="fr-FR"/>
        </w:rPr>
        <w:t>Domani</w:t>
      </w:r>
      <w:proofErr w:type="spellEnd"/>
      <w:r w:rsidRPr="00CB0F0B">
        <w:rPr>
          <w:rFonts w:ascii="Arial" w:hAnsi="Arial" w:cs="Arial"/>
          <w:sz w:val="32"/>
          <w:lang w:val="fr-FR"/>
        </w:rPr>
        <w:t xml:space="preserve"> Doré à sa tête, cumulativement, porte-parole du Parti ;</w:t>
      </w:r>
    </w:p>
    <w:p w14:paraId="09DD5052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L’organisation de la Convention extraordinaire qui a aboutie à l’investiture de Dr Ibrahima </w:t>
      </w:r>
      <w:proofErr w:type="spellStart"/>
      <w:r w:rsidRPr="00CB0F0B">
        <w:rPr>
          <w:rFonts w:ascii="Arial" w:hAnsi="Arial" w:cs="Arial"/>
          <w:sz w:val="32"/>
          <w:lang w:val="fr-FR"/>
        </w:rPr>
        <w:t>Kassory</w:t>
      </w:r>
      <w:proofErr w:type="spellEnd"/>
      <w:r w:rsidRPr="00CB0F0B">
        <w:rPr>
          <w:rFonts w:ascii="Arial" w:hAnsi="Arial" w:cs="Arial"/>
          <w:sz w:val="32"/>
          <w:lang w:val="fr-FR"/>
        </w:rPr>
        <w:t xml:space="preserve"> Fofana comme Président du Conseil National Exécutif Provisoire.</w:t>
      </w:r>
    </w:p>
    <w:p w14:paraId="0A5EFF08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En tout état de cause, il est important de mettre en évidence qu’il a résulté de l’organisation de cette Convention nationale extraordinaire des faits saillants :</w:t>
      </w:r>
    </w:p>
    <w:p w14:paraId="796A93F2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Un retour en force du RPG AEC sur la scène politique qui a confirmé son statut de 1</w:t>
      </w:r>
      <w:r w:rsidRPr="00CB0F0B">
        <w:rPr>
          <w:rFonts w:ascii="Arial" w:hAnsi="Arial" w:cs="Arial"/>
          <w:sz w:val="32"/>
          <w:vertAlign w:val="superscript"/>
          <w:lang w:val="fr-FR"/>
        </w:rPr>
        <w:t>er</w:t>
      </w:r>
      <w:r w:rsidRPr="00CB0F0B">
        <w:rPr>
          <w:rFonts w:ascii="Arial" w:hAnsi="Arial" w:cs="Arial"/>
          <w:sz w:val="32"/>
          <w:lang w:val="fr-FR"/>
        </w:rPr>
        <w:t xml:space="preserve"> et principal parti national ;</w:t>
      </w:r>
    </w:p>
    <w:p w14:paraId="08BA940B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L’incarcération arbitraire, depuis le 6 avril dernier, du Président du Conseil National Exécutif Provisoire, Dr Ibrahima </w:t>
      </w:r>
      <w:proofErr w:type="spellStart"/>
      <w:r w:rsidRPr="00CB0F0B">
        <w:rPr>
          <w:rFonts w:ascii="Arial" w:hAnsi="Arial" w:cs="Arial"/>
          <w:sz w:val="32"/>
          <w:lang w:val="fr-FR"/>
        </w:rPr>
        <w:t>Kassory</w:t>
      </w:r>
      <w:proofErr w:type="spellEnd"/>
      <w:r w:rsidRPr="00CB0F0B">
        <w:rPr>
          <w:rFonts w:ascii="Arial" w:hAnsi="Arial" w:cs="Arial"/>
          <w:sz w:val="32"/>
          <w:lang w:val="fr-FR"/>
        </w:rPr>
        <w:t xml:space="preserve"> Fofana ;</w:t>
      </w:r>
    </w:p>
    <w:p w14:paraId="78CE1779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lastRenderedPageBreak/>
        <w:t>Le retrait du RPG AEC et Partis alliés des Assises nationales et notre refus de participer au Cadre de concertation inclusif ;</w:t>
      </w:r>
    </w:p>
    <w:p w14:paraId="156786FA" w14:textId="77777777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Le rejet du chronogramme de la transition d’une durée de 39 mois, proposé par le CNRD ;</w:t>
      </w:r>
    </w:p>
    <w:p w14:paraId="3FB1EEC6" w14:textId="12B92C24" w:rsidR="00793260" w:rsidRPr="00CB0F0B" w:rsidRDefault="00793260" w:rsidP="007932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Une série de déclarations conjointes a été initiée par une frange de la classe politique qui rejette le chronogramme de la transition proposé par le CNRD, composée du RPG AEC</w:t>
      </w:r>
      <w:r w:rsidR="00BA5345">
        <w:rPr>
          <w:rFonts w:ascii="Arial" w:hAnsi="Arial" w:cs="Arial"/>
          <w:sz w:val="32"/>
          <w:lang w:val="fr-FR"/>
        </w:rPr>
        <w:t xml:space="preserve"> et</w:t>
      </w:r>
      <w:r w:rsidRPr="00CB0F0B">
        <w:rPr>
          <w:rFonts w:ascii="Arial" w:hAnsi="Arial" w:cs="Arial"/>
          <w:sz w:val="32"/>
          <w:lang w:val="fr-FR"/>
        </w:rPr>
        <w:t xml:space="preserve"> Partis alliés et le G58. Cette collaboration ne constitue en rien une alliance politique avec un quelconque parti.</w:t>
      </w:r>
    </w:p>
    <w:p w14:paraId="2822067C" w14:textId="77777777" w:rsidR="00793260" w:rsidRPr="00CB0F0B" w:rsidRDefault="00793260" w:rsidP="00793260">
      <w:pPr>
        <w:jc w:val="both"/>
        <w:rPr>
          <w:rFonts w:ascii="Arial" w:hAnsi="Arial" w:cs="Arial"/>
          <w:b/>
          <w:sz w:val="32"/>
          <w:lang w:val="fr-FR"/>
        </w:rPr>
      </w:pPr>
      <w:r w:rsidRPr="00CB0F0B">
        <w:rPr>
          <w:rFonts w:ascii="Arial" w:hAnsi="Arial" w:cs="Arial"/>
          <w:b/>
          <w:sz w:val="32"/>
          <w:lang w:val="fr-FR"/>
        </w:rPr>
        <w:t>Chers militantes et militants,</w:t>
      </w:r>
    </w:p>
    <w:p w14:paraId="3C5F93BF" w14:textId="49477CE6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Les perspectives se résument essentiellement à la réadaptation de notre cadre fonctionnel au contexte sociopolitique, afin de préparer nos structures pour les élections à venir. Elle commencera par l’ameublement du Conseil National Exécutif Provisoire avec 11 Commissions spécialisées, prenant en compte les recommandations du Pr Alpha Condé</w:t>
      </w:r>
      <w:r w:rsidR="00040A95">
        <w:rPr>
          <w:rFonts w:ascii="Arial" w:hAnsi="Arial" w:cs="Arial"/>
          <w:sz w:val="32"/>
          <w:lang w:val="fr-FR"/>
        </w:rPr>
        <w:t xml:space="preserve">, </w:t>
      </w:r>
      <w:r w:rsidRPr="00CB0F0B">
        <w:rPr>
          <w:rFonts w:ascii="Arial" w:hAnsi="Arial" w:cs="Arial"/>
          <w:sz w:val="32"/>
          <w:lang w:val="fr-FR"/>
        </w:rPr>
        <w:t>à savoir : l’occupation des 70% des postes par les jeunes et les femmes.</w:t>
      </w:r>
    </w:p>
    <w:p w14:paraId="39B3D1EA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Ensuite, il s’agira de mettre en œuvre un plan de communication extensive et offensive pour défendre et promouvoir nos idéaux de valeur.</w:t>
      </w:r>
    </w:p>
    <w:p w14:paraId="4288DB72" w14:textId="77777777" w:rsidR="00793260" w:rsidRPr="00CB0F0B" w:rsidRDefault="00793260" w:rsidP="00793260">
      <w:pPr>
        <w:jc w:val="both"/>
        <w:rPr>
          <w:rFonts w:ascii="Arial" w:hAnsi="Arial" w:cs="Arial"/>
          <w:b/>
          <w:sz w:val="32"/>
          <w:lang w:val="fr-FR"/>
        </w:rPr>
      </w:pPr>
      <w:r w:rsidRPr="00CB0F0B">
        <w:rPr>
          <w:rFonts w:ascii="Arial" w:hAnsi="Arial" w:cs="Arial"/>
          <w:b/>
          <w:sz w:val="32"/>
          <w:lang w:val="fr-FR"/>
        </w:rPr>
        <w:t>Chers camarades,</w:t>
      </w:r>
    </w:p>
    <w:p w14:paraId="17576B4D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Comme vous le constatez, notre parti affiche une identité transversale qui force le respect. Cela a été confirmé par la Convention Nationale Extraordinaire du 31 mars 2022.</w:t>
      </w:r>
    </w:p>
    <w:p w14:paraId="0FBC1602" w14:textId="7108F8D0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 xml:space="preserve">Malgré tout, des débats autour de la préservation de nos acquis ont alimenté l’actualité et les réseaux sociaux ces derniers mois. Notre réconfort est que nous ayons encore réussie à faire de nos contradictions, l’expression de la démocratie qui règne au sein notre entité politique et surtout de les avoir surpassés. C’est le </w:t>
      </w:r>
      <w:r w:rsidRPr="00CB0F0B">
        <w:rPr>
          <w:rFonts w:ascii="Arial" w:hAnsi="Arial" w:cs="Arial"/>
          <w:sz w:val="32"/>
          <w:lang w:val="fr-FR"/>
        </w:rPr>
        <w:lastRenderedPageBreak/>
        <w:t>lieu de lancer un vibrant appel à tous nos camarades et à tous les niveaux, surtout à la jeunesse du parti que ce qui nous unis, depuis plus de 30 ans, est une école sur laquelle bâtir l’avenir.</w:t>
      </w:r>
    </w:p>
    <w:p w14:paraId="3DA50492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Pour apporter des éclaircissements, nos collègues vont poursuivre le présent compte rendu sur des aspects clés de notre stratégie politique.</w:t>
      </w:r>
    </w:p>
    <w:p w14:paraId="7EAD3791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</w:p>
    <w:p w14:paraId="5639B068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  <w:r w:rsidRPr="00CB0F0B">
        <w:rPr>
          <w:rFonts w:ascii="Arial" w:hAnsi="Arial" w:cs="Arial"/>
          <w:sz w:val="32"/>
          <w:lang w:val="fr-FR"/>
        </w:rPr>
        <w:t>Merci de votre aimable attention !</w:t>
      </w:r>
    </w:p>
    <w:p w14:paraId="7E3173FF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</w:p>
    <w:p w14:paraId="4A3C0542" w14:textId="77777777" w:rsidR="00793260" w:rsidRPr="00CB0F0B" w:rsidRDefault="00793260" w:rsidP="00793260">
      <w:pPr>
        <w:jc w:val="right"/>
        <w:rPr>
          <w:rFonts w:ascii="Arial" w:hAnsi="Arial" w:cs="Arial"/>
          <w:i/>
          <w:sz w:val="32"/>
          <w:lang w:val="fr-FR"/>
        </w:rPr>
      </w:pPr>
      <w:r w:rsidRPr="00CB0F0B">
        <w:rPr>
          <w:rFonts w:ascii="Arial" w:hAnsi="Arial" w:cs="Arial"/>
          <w:i/>
          <w:sz w:val="32"/>
          <w:lang w:val="fr-FR"/>
        </w:rPr>
        <w:t>Conakry, le 04 juin 2022</w:t>
      </w:r>
    </w:p>
    <w:p w14:paraId="7BA2861F" w14:textId="77777777" w:rsidR="00793260" w:rsidRPr="00CB0F0B" w:rsidRDefault="00793260" w:rsidP="00793260">
      <w:pPr>
        <w:jc w:val="both"/>
        <w:rPr>
          <w:rFonts w:ascii="Arial" w:hAnsi="Arial" w:cs="Arial"/>
          <w:sz w:val="32"/>
          <w:lang w:val="fr-FR"/>
        </w:rPr>
      </w:pPr>
    </w:p>
    <w:p w14:paraId="2500489A" w14:textId="77777777" w:rsidR="00793260" w:rsidRPr="00CB0F0B" w:rsidRDefault="00793260" w:rsidP="00793260">
      <w:pPr>
        <w:jc w:val="both"/>
        <w:rPr>
          <w:rFonts w:ascii="Arial" w:hAnsi="Arial" w:cs="Arial"/>
          <w:b/>
          <w:sz w:val="32"/>
          <w:lang w:val="fr-FR"/>
        </w:rPr>
      </w:pPr>
    </w:p>
    <w:p w14:paraId="3C343BD1" w14:textId="77777777" w:rsidR="00AF7D9A" w:rsidRPr="00CB0F0B" w:rsidRDefault="00AF7D9A">
      <w:pPr>
        <w:rPr>
          <w:rFonts w:ascii="Arial" w:hAnsi="Arial" w:cs="Arial"/>
        </w:rPr>
      </w:pPr>
    </w:p>
    <w:sectPr w:rsidR="00AF7D9A" w:rsidRPr="00CB0F0B" w:rsidSect="003B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3EF2"/>
    <w:multiLevelType w:val="hybridMultilevel"/>
    <w:tmpl w:val="888E164C"/>
    <w:lvl w:ilvl="0" w:tplc="A7F84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31A2"/>
    <w:multiLevelType w:val="hybridMultilevel"/>
    <w:tmpl w:val="8CA6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0"/>
    <w:rsid w:val="00040A95"/>
    <w:rsid w:val="002A7F8C"/>
    <w:rsid w:val="00350BEB"/>
    <w:rsid w:val="00793260"/>
    <w:rsid w:val="00AF7D9A"/>
    <w:rsid w:val="00BA5345"/>
    <w:rsid w:val="00C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1D30A"/>
  <w15:chartTrackingRefBased/>
  <w15:docId w15:val="{2E937239-CB38-8F45-8802-FFE9607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G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60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1154</Words>
  <Characters>5390</Characters>
  <Application>Microsoft Office Word</Application>
  <DocSecurity>0</DocSecurity>
  <Lines>385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Domani Doré</dc:creator>
  <cp:keywords/>
  <dc:description/>
  <cp:lastModifiedBy>Domani Doré</cp:lastModifiedBy>
  <cp:revision>2</cp:revision>
  <dcterms:created xsi:type="dcterms:W3CDTF">2022-06-03T17:34:00Z</dcterms:created>
  <dcterms:modified xsi:type="dcterms:W3CDTF">2022-06-03T18:20:00Z</dcterms:modified>
</cp:coreProperties>
</file>